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color w:val="4B4B4B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30"/>
          <w:szCs w:val="30"/>
          <w:shd w:val="clear" w:fill="FFFFFF"/>
        </w:rPr>
        <w:t>教育部关于印发普通高中课程方案和语文等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30"/>
          <w:szCs w:val="30"/>
          <w:shd w:val="clear" w:fill="FFFFFF"/>
        </w:rPr>
        <w:t>学科课程标准（2017年版2020年修订）的通知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shd w:val="clear" w:fill="FFFFFF"/>
        </w:rPr>
        <w:t>教材〔2020〕3号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shd w:val="clear" w:fill="FFFFFF"/>
        </w:rPr>
        <w:t>各省、自治区、直辖市教育厅（教委），新疆生产建设兵团教育局：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shd w:val="clear" w:fill="FFFFFF"/>
        </w:rPr>
        <w:t>　　为深入贯彻党的十九届四中全会精神和全国教育大会精神，落实立德树人根本任务，完善中小学课程体系，我部组织对普通高中课程方案和语文等学科课程标准（2017年版）进行了修订。普通高中课程方案以及思想政治、语文、历史和生物学课程标准修订涉及前言及正文部分，其它学科课程标准修订仅涉及前言部分。现将普通高中课程方案和语文等学科课程标准（2017年版2020年修订）印发各地，请遵照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shd w:val="clear" w:fill="FFFFFF"/>
        </w:rPr>
        <w:t>　　附件：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"http://www.moe.gov.cn/srcsite/A26/s8001/202006/W020200603315372317586.zip" \t "http://www.moe.gov.cn/srcsite/A26/s8001/202006/_blank"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普通高中课程方案和语文等学科课程标准（2017年版2020年修订）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shd w:val="clear" w:fill="FFFFFF"/>
        </w:rPr>
        <w:t>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shd w:val="clear" w:fill="FFFFFF"/>
        </w:rPr>
        <w:t>2020年5月11日</w:t>
      </w:r>
    </w:p>
    <w:p>
      <w:pPr>
        <w:rPr>
          <w:sz w:val="24"/>
          <w:szCs w:val="24"/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附件：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"http://www.moe.gov.cn/srcsite/A26/s8001/202006/W020200603315372317586.zip" \t "http://www.moe.gov.cn/srcsite/A26/s8001/202006/_blank"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普通高中课程方案和语文等学科课程标准（2017年版2020年修订）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A106F"/>
    <w:rsid w:val="13D13BDD"/>
    <w:rsid w:val="3C5A106F"/>
    <w:rsid w:val="3D202DFA"/>
    <w:rsid w:val="616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2020-11-10T09:45:00Z</dcterms:created>
  <dc:creator>AWESOME</dc:creator>
  <cp:lastModifiedBy>Administrator</cp:lastModifiedBy>
  <dcterms:modified xsi:type="dcterms:W3CDTF">2020-11-11T10:24:19Z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