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微软雅黑" w:hAnsi="微软雅黑" w:eastAsia="微软雅黑" w:cs="微软雅黑"/>
          <w:i w:val="0"/>
          <w:caps w:val="0"/>
          <w:color w:val="auto"/>
          <w:spacing w:val="0"/>
          <w:sz w:val="30"/>
          <w:szCs w:val="30"/>
        </w:rPr>
      </w:pPr>
      <w:r>
        <w:rPr>
          <w:rFonts w:hint="eastAsia" w:ascii="微软雅黑" w:hAnsi="微软雅黑" w:eastAsia="微软雅黑" w:cs="微软雅黑"/>
          <w:i w:val="0"/>
          <w:caps w:val="0"/>
          <w:color w:val="auto"/>
          <w:spacing w:val="0"/>
          <w:sz w:val="30"/>
          <w:szCs w:val="30"/>
          <w:bdr w:val="none" w:color="auto" w:sz="0" w:space="0"/>
          <w:shd w:val="clear" w:fill="FFFFFF"/>
        </w:rPr>
        <w:t>中华人民共和国义务教育法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ascii="楷体_GB2312" w:hAnsi="宋体" w:eastAsia="楷体_GB2312" w:cs="楷体_GB2312"/>
          <w:i w:val="0"/>
          <w:caps w:val="0"/>
          <w:color w:val="auto"/>
          <w:spacing w:val="0"/>
          <w:sz w:val="24"/>
          <w:szCs w:val="24"/>
          <w:bdr w:val="none" w:color="auto" w:sz="0" w:space="0"/>
          <w:shd w:val="clear" w:fill="FFFFFF"/>
        </w:rPr>
        <w:t> </w:t>
      </w:r>
      <w:r>
        <w:rPr>
          <w:rFonts w:hint="eastAsia" w:ascii="微软雅黑" w:hAnsi="微软雅黑" w:eastAsia="微软雅黑" w:cs="微软雅黑"/>
          <w:i w:val="0"/>
          <w:caps w:val="0"/>
          <w:color w:val="auto"/>
          <w:spacing w:val="0"/>
          <w:sz w:val="24"/>
          <w:szCs w:val="24"/>
          <w:bdr w:val="none" w:color="auto" w:sz="0" w:space="0"/>
          <w:shd w:val="clear" w:fill="FFFFFF"/>
        </w:rP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学　　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学　　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教　　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000000"/>
          <w:spacing w:val="0"/>
          <w:sz w:val="24"/>
          <w:szCs w:val="24"/>
        </w:rPr>
      </w:pPr>
      <w:r>
        <w:rPr>
          <w:rFonts w:hint="eastAsia" w:ascii="微软雅黑" w:hAnsi="微软雅黑" w:eastAsia="微软雅黑" w:cs="微软雅黑"/>
          <w:b/>
          <w:bCs/>
          <w:i w:val="0"/>
          <w:caps w:val="0"/>
          <w:color w:val="000000"/>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第一条　为了保障适龄儿童、少年接受义务教育的权利，保证义务教育的实施，提高全民族素质，根据宪法和教育法，制定本法。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第二条　国家实行九年义务教育制度。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义务教育是国家统一实施的所有适龄儿童、少年必须接受的教育，是国家必须予以保障的公益性事业。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实施义务教育，不收学费、杂费。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国家建立义务教育经费保障机制，保证义务教育制度实施。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第三条　义务教育必须贯彻国家的教育方针，实施素质教育，提高教育质量，使适龄儿童、少年在品德、智力、体质等方面全面发展，为培养有理想、有道德、有文化、有纪律的社会主义建设者和接班人奠定基础。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第四条　凡具有中华人民共和国国籍的适龄儿童、少年，不分性别、民族、种族、家庭财产状况、宗教信仰等，依法享有平等接受义务教育的权利，并履行接受义务教育的义务。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第五条　各级人民政府及其有关部门应当履行本法规定的各项职责，保障适龄儿童、少年接受义务教育的权利。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适龄儿童、少年的父母或者其他法定监护人应当依法保证其按时入学接受并完成义务教育。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依法实施义务教育的学校应当按照规定标准完成教育教学任务，保证教育教学质量。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社会组织和个人应当为适龄儿童、少年接受义务教育创造良好的环境。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第六条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国家组织和鼓励经济发达地区支援经济欠发达地区实施义务教育。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第七条　义务教育实行国务院领导，省、自治区、直辖市人民政府统筹规划实施，县级人民政府为主管理的体制。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县级以上人民政府教育行政部门具体负责义务教育实施工作；县级以上人民政府其他有关部门在各自的职责范围内负责义务教育实施工作。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第八条　人民政府教育督导机构对义务教育工作执行法律法规情况、教育教学质量以及义务教育均衡发展状况等进行督导，督导报告向社会公布。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第九条　任何社会组织或者个人有权对违反本法的行为向有关国家机关提出检举或者控告。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发生违反本法的重大事件，妨碍义务教育实施，造成重大社会影响的，负有领导责任的人民政府或者人民政府教育行政部门负责人应当引咎辞职。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第十条　对在义务教育实施工作中做出突出贡献的社会组织和个人，各级人民政府及其有关部门按照有关规定给予表彰、奖励。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000000"/>
          <w:spacing w:val="0"/>
          <w:sz w:val="24"/>
          <w:szCs w:val="24"/>
        </w:rPr>
      </w:pPr>
      <w:r>
        <w:rPr>
          <w:rFonts w:hint="eastAsia" w:ascii="微软雅黑" w:hAnsi="微软雅黑" w:eastAsia="微软雅黑" w:cs="微软雅黑"/>
          <w:b/>
          <w:bCs/>
          <w:i w:val="0"/>
          <w:caps w:val="0"/>
          <w:color w:val="000000"/>
          <w:spacing w:val="0"/>
          <w:sz w:val="24"/>
          <w:szCs w:val="24"/>
          <w:bdr w:val="none" w:color="auto" w:sz="0" w:space="0"/>
          <w:shd w:val="clear" w:fill="FFFFFF"/>
        </w:rPr>
        <w:t>第二章　学　　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第十一条　凡年满六周岁的儿童，其父母或者其他法定监护人应当送其入学接受并完成义务教育；条件不具备的地区的儿童，可以推迟到七周岁。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适龄儿童、少年因身体状况需要延缓入学或者休学的，其父母或者其他法定监护人应当提出申请，由当地乡镇人民政府或者县级人民政府教育行政部门批准。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第十二条　适龄儿童、少年免试入学。地方各级人民政府应当保障适龄儿童、少年在户籍所在地学校就近入学。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县级人民政府教育行政部门对本行政区域内的军人子女接受义务教育予以保障。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第十三条　县级人民政府教育行政部门和乡镇人民政府组织和督促适龄儿童、少年入学，帮助解决适龄儿童、少年接受义务教育的困难，采取措施防止适龄儿童、少年辍学。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居民委员会和村民委员会协助政府做好工作，督促适龄儿童、少年入学。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第十四条　禁止用人单位招用应当接受义务教育的适龄儿童、少年。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根据国家有关规定经批准招收适龄儿童、少年进行文艺、体育等专业训练的社会组织，应当保证所招收的适龄儿童、少年接受义务教育；自行实施义务教育的，应当经县级人民政府教育行政部门批准。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000000"/>
          <w:spacing w:val="0"/>
          <w:sz w:val="24"/>
          <w:szCs w:val="24"/>
        </w:rPr>
      </w:pPr>
      <w:r>
        <w:rPr>
          <w:rFonts w:hint="eastAsia" w:ascii="微软雅黑" w:hAnsi="微软雅黑" w:eastAsia="微软雅黑" w:cs="微软雅黑"/>
          <w:b/>
          <w:bCs/>
          <w:i w:val="0"/>
          <w:caps w:val="0"/>
          <w:color w:val="000000"/>
          <w:spacing w:val="0"/>
          <w:sz w:val="24"/>
          <w:szCs w:val="24"/>
          <w:bdr w:val="none" w:color="auto" w:sz="0" w:space="0"/>
          <w:shd w:val="clear" w:fill="FFFFFF"/>
        </w:rPr>
        <w:t>第三章　学　　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第十五条　县级以上地方人民政府根据本行政区域内居住的适龄儿童、少年的数量和分布状况等因素，按照国家有关规定，制定、调整学校设置规划。新建居民区需要设置学校的，应当与居民区的建设同步进行。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第十六条　学校建设，应当符合国家规定的办学标准，适应教育教学需要；应当符合国家规定的选址要求和建设标准，确保学生和教职工安全。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第十七条　县级人民政府根据需要设置寄宿制学校，保障居住分散的适龄儿童、少年入学接受义务教育。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第十八条　国务院教育行政部门和省、自治区、直辖市人民政府根据需要，在经济发达地区设置接收少数民族适龄儿童、少年的学校(班)。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普通学校应当接收具有接受普通教育能力的残疾适龄儿童、少年随班就读，并为其学习、康复提供帮助。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第二十条　县级以上地方人民政府根据需要，为具有预防未成年人犯罪法规定的严重不良行为的适龄少年设置专门的学校实施义务教育。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第二十一条　对未完成义务教育的未成年犯和被采取强制性教育措施的未成年人应当进行义务教育，所需经费由人民政府予以保障。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第二十二条　县级以上人民政府及其教育行政部门应当促进学校均衡发展，缩小学校之间办学条件的差距，不得将学校分为重点学校和非重点学校。学校不得分设重点班和非重点班。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县级以上人民政府及其教育行政部门不得以任何名义改变或者变相改变公办学校的性质。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第二十三条　各级人民政府及其有关部门依法维护学校周边秩序，保护学生、教师、学校的合法权益，为学校提供安全保障。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第二十四条　学校应当建立、健全安全制度和应急机制，对学生进行安全教育，加强管理，及时消除隐患，预防发生事故。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县级以上地方人民政府定期对学校校舍安全进行检查；对需要维修、改造的，及时予以维修、改造。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学校不得聘用曾经因故意犯罪被依法剥夺政治权利或者其他不适合从事义务教育工作的人担任工作人员。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第二十五条　学校不得违反国家规定收取费用，不得以向学生推销或者变相推销商品、服务等方式谋取利益。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第二十六条　学校实行校长负责制。校长应当符合国家规定的任职条件。校长由县级人民政府教育行政部门依法聘任。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第二十七条　对违反学校管理制度的学生，学校应当予以批评教育，不得开除。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000000"/>
          <w:spacing w:val="0"/>
          <w:sz w:val="24"/>
          <w:szCs w:val="24"/>
        </w:rPr>
      </w:pPr>
      <w:r>
        <w:rPr>
          <w:rFonts w:hint="eastAsia" w:ascii="微软雅黑" w:hAnsi="微软雅黑" w:eastAsia="微软雅黑" w:cs="微软雅黑"/>
          <w:b/>
          <w:bCs/>
          <w:i w:val="0"/>
          <w:caps w:val="0"/>
          <w:color w:val="000000"/>
          <w:spacing w:val="0"/>
          <w:sz w:val="24"/>
          <w:szCs w:val="24"/>
          <w:bdr w:val="none" w:color="auto" w:sz="0" w:space="0"/>
          <w:shd w:val="clear" w:fill="FFFFFF"/>
        </w:rPr>
        <w:t>第四章　教　　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第二十八条　教师享有法律规定的权利，履行法律规定的义务，应当为人师表，忠诚于人民的教育事业。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全社会应当尊重教师。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第二十九条　教师在教育教学中应当平等对待学生，关注学生的个体差异，因材施教，促进学生的充分发展。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教师应当尊重学生的人格，不得歧视学生，不得对学生实施体罚、变相体罚或者其他侮辱人格尊严的行为，不得侵犯学生合法权益。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第三十条　教师应当取得国家规定的教师资格。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国家建立统一的义务教育教师职务制度。教师职务分为初级职务、中级职务和高级职务。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第三十一条　各级人民政府保障教师工资福利和社会保险待遇，改善教师工作和生活条件；完善农村教师工资经费保障机制。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教师的平均工资水平应当不低于当地公务员的平均工资水平。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特殊教育教师享有特殊岗位补助津贴。在民族地区和边远贫困地区工作的教师享有艰苦贫困地区补助津贴。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第三十二条　县级以上人民政府应当加强教师培养工作，采取措施发展教师教育。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县级人民政府教育行政部门应当均衡配置本行政区域内学校师资力量，组织校长、教师的培训和流动，加强对薄弱学校的建设。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第三十三条　国务院和地方各级人民政府鼓励和支持城市学校教师和高等学校毕业生到农村地区、民族地区从事义务教育工作。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国家鼓励高等学校毕业生以志愿者的方式到农村地区、民族地区缺乏教师的学校任教。县级人民政府教育行政部门依法认定其教师资格，其任教时间计入工龄。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000000"/>
          <w:spacing w:val="0"/>
          <w:sz w:val="24"/>
          <w:szCs w:val="24"/>
        </w:rPr>
      </w:pPr>
      <w:r>
        <w:rPr>
          <w:rFonts w:hint="eastAsia" w:ascii="微软雅黑" w:hAnsi="微软雅黑" w:eastAsia="微软雅黑" w:cs="微软雅黑"/>
          <w:b/>
          <w:bCs/>
          <w:i w:val="0"/>
          <w:caps w:val="0"/>
          <w:color w:val="000000"/>
          <w:spacing w:val="0"/>
          <w:sz w:val="24"/>
          <w:szCs w:val="24"/>
          <w:bdr w:val="none" w:color="auto" w:sz="0" w:space="0"/>
          <w:shd w:val="clear" w:fill="FFFFFF"/>
        </w:rPr>
        <w:t>第五章　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第三十五条　国务院教育行政部门根据适龄儿童、少年身心发展的状况和实际情况，确定教学制度、教育教学内容和课程设置，改革考试制度，并改进高级中等学校招生办法，推进实施素质教育。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学校和教师按照确定的教育教学内容和课程设置开展教育教学活动，保证达到国家规定的基本质量要求。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国家鼓励学校和教师采用启发式教育等教育教学方法，提高教育教学质量。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第三十六条　学校应当把德育放在首位，寓德育于教育教学之中，开展与学生年龄相适应的社会实践活动，形成学校、家庭、社会相互配合的思想道德教育体系，促进学生养成良好的思想品德和行为习惯。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第三十七条　学校应当保证学生的课外活动时间，组织开展文化娱乐等课外活动。社会公共文化体育设施应当为学校开展课外活动提供便利。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第三十八条　教科书根据国家教育方针和课程标准编写，内容力求精简，精选必备的基础知识、基本技能，经济实用，保证质量。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国家机关工作人员和教科书审查人员，不得参与或者变相参与教科书的编写工作。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第三十九条　国家实行教科书审定制度。教科书的审定办法由国务院教育行政部门规定。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未经审定的教科书，不得出版、选用。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第四十条　教科书价格由省、自治区、直辖市人民政府价格行政部门会同同级出版主管部门按照微利原则确定。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第四十一条　国家鼓励教科书循环使用。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000000"/>
          <w:spacing w:val="0"/>
          <w:sz w:val="24"/>
          <w:szCs w:val="24"/>
        </w:rPr>
      </w:pPr>
      <w:r>
        <w:rPr>
          <w:rFonts w:hint="eastAsia" w:ascii="微软雅黑" w:hAnsi="微软雅黑" w:eastAsia="微软雅黑" w:cs="微软雅黑"/>
          <w:b/>
          <w:bCs/>
          <w:i w:val="0"/>
          <w:caps w:val="0"/>
          <w:color w:val="000000"/>
          <w:spacing w:val="0"/>
          <w:sz w:val="24"/>
          <w:szCs w:val="24"/>
          <w:bdr w:val="none" w:color="auto" w:sz="0" w:space="0"/>
          <w:shd w:val="clear" w:fill="FFFFFF"/>
        </w:rPr>
        <w:t>第六章　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第四十二条　国家将义务教育全面纳入财政保障范围，义务教育经费由国务院和地方各级人民政府依照本法规定予以保障。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国务院和地方各级人民政府用于实施义务教育财政拨款的增长比例应当高于财政经常性收入的增长比例，保证按照在校学生人数平均的义务教育费用逐步增长，保证教职工工资和学生人均公用经费逐步增长。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第四十三条　学校的学生人均公用经费基本标准由国务院财政部门会同教育行政部门制定，并根据经济和社会发展状况适时调整。制定、调整学生人均公用经费基本标准，应当满足教育教学基本需要。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省、自治区、直辖市人民政府可以根据本行政区域的实际情况，制定不低于国家标准的学校学生人均公用经费标准。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特殊教育学校（班）学生人均公用经费标准应当高于普通学校学生人均公用经费标准。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第四十四条　义务教育经费投入实行国务院和地方各级人民政府根据职责共同负担，省、自治区、直辖市人民政府负责统筹落实的体制。农村义务教育所需经费，由各级人民政府根据国务院的规定分项目、按比例分担。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各级人民政府对家庭经济困难的适龄儿童、少年免费提供教科书并补助寄宿生生活费。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义务教育经费保障的具体办法由国务院规定。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第四十五条　地方各级人民政府在财政预算中将义务教育经费单列。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县级人民政府编制预算，除向农村地区学校和薄弱学校倾斜外，应当均衡安排义务教育经费。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第四十七条　国务院和县级以上地方人民政府根据实际需要，设立专项资金，扶持农村地区、民族地区实施义务教育。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第四十八条　国家鼓励社会组织和个人向义务教育捐赠，鼓励按照国家有关基金会管理的规定设立义务教育基金。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第四十九条　义务教育经费严格按照预算规定用于义务教育；任何组织和个人不得侵占、挪用义务教育经费，不得向学校非法收取或者摊派费用。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第五十条　县级以上人民政府建立健全义务教育经费的审计监督和统计公告制度。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caps w:val="0"/>
          <w:color w:val="000000"/>
          <w:spacing w:val="0"/>
          <w:sz w:val="24"/>
          <w:szCs w:val="24"/>
        </w:rPr>
      </w:pPr>
      <w:r>
        <w:rPr>
          <w:rFonts w:hint="eastAsia" w:ascii="微软雅黑" w:hAnsi="微软雅黑" w:eastAsia="微软雅黑" w:cs="微软雅黑"/>
          <w:b/>
          <w:bCs/>
          <w:i w:val="0"/>
          <w:caps w:val="0"/>
          <w:color w:val="000000"/>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第五十二条　县级以上地方人民政府有下列情形之一的，由上级人民政府责令限期改正；情节严重的，对直接负责的主管人员和其他直接责任人员依法给予行政处分：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(一)未按照国家有关规定制定、调整学校的设置规划的；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(二)学校建设不符合国家规定的办学标准、选址要求和建设标准的；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(三)未定期对学校校舍安全进行检查，并及时维修、改造的；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（四）未依照本法规定均衡安排义务教育经费的。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第五十三条　县级以上人民政府或者其教育行政部门有下列情形之一的，由上级人民政府或者其教育行政部门责令限期改正、通报批评；情节严重的，对直接负责的主管人员和其他直接责任人员依法给予行政处分：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（一)将学校分为重点学校和非重点学校的；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（二）改变或者变相改变公办学校性质的。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县级人民政府教育行政部门或者乡镇人民政府未采取措施组织适龄儿童、少年入学或者防止辍学的，依照前款规定追究法律责任。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(一)侵占、挪用义务教育经费的；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(二)向学校非法收取或者摊派费用的。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第五十五条　学校或者教师在义务教育工作中违反教育法、教师法规定的，依照教育法、教师法的有关规定处罚。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第五十六条　学校违反国家规定收取费用的，由县级人民政府教育行政部门责令退还所收费用；对直接负责的主管人员和其他直接责任人员依法给予处分。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学校以向学生推销或者变相推销商品、服务等方式谋取利益的，由县级人民政府教育行政部门给予通报批评；有违法所得的，没收违法所得；对直接负责的主管人员和其他直接责任人员依法给予处分。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国家机关工作人员和教科书审查人员参与或者变相参与教科书编写的，由县级以上人民政府或者其教育行政部门根据职责权限责令限期改正，依法给予行政处分；有违法所得的，没收违法所得。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第五十七条　学校有下列情形之一的，由县级人民政府教育行政部门责令限期改正；情节严重的，对直接负责的主管人员和其他直接责任人员依法给予处分：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（一）拒绝接收具有接受普通教育能力的残疾适龄儿童、少年随班就读的；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（二）分设重点班和非重点班的；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（三）违反本法规定开除学生的；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（四）选用未经审定的教科书的。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第五十八条　适龄儿童、少年的父母或者其他法定监护人无正当理由未依照本法规定送适龄儿童、少年入学接受义务教育的，由当地乡镇人民政府或者县级人民政府教育行政部门给予批评教育，责令限期改正。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第五十九条　有下列情形之一的，依照有关法律、行政法规的规定予以处罚：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(一)胁迫或者诱骗应当接受义务教育的适龄儿童、少年失学、辍学的；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(二)非法招用应当接受义务教育的适龄儿童、少年的；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(三)出版未经依法审定的教科书的。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第六十一条　对接受义务教育的适龄儿童、少年不收杂费的实施步骤，</w:t>
      </w:r>
      <w:bookmarkStart w:id="0" w:name="_GoBack"/>
      <w:bookmarkEnd w:id="0"/>
      <w:r>
        <w:rPr>
          <w:rFonts w:hint="eastAsia" w:ascii="微软雅黑" w:hAnsi="微软雅黑" w:eastAsia="微软雅黑" w:cs="微软雅黑"/>
          <w:i w:val="0"/>
          <w:caps w:val="0"/>
          <w:color w:val="000000"/>
          <w:spacing w:val="0"/>
          <w:sz w:val="24"/>
          <w:szCs w:val="24"/>
          <w:bdr w:val="none" w:color="auto" w:sz="0" w:space="0"/>
          <w:shd w:val="clear" w:fill="FFFFFF"/>
        </w:rPr>
        <w:t>由国务院规定。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第六十二条　社会组织或者个人依法举办的民办学校实施义务教育的，依照民办教育促进法有关规定执行；民办教育促进法未作规定的，适用本法。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第六十三条　本法自2006年9月1日起施行。</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37FA5"/>
    <w:rsid w:val="14837FA5"/>
    <w:rsid w:val="46FF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2020-11-10T09:39:00Z</dcterms:created>
  <dc:creator>AWESOME</dc:creator>
  <cp:lastModifiedBy>Administrator</cp:lastModifiedBy>
  <dcterms:modified xsi:type="dcterms:W3CDTF">2020-11-11T10:17:44Z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